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F6C8B" w14:textId="77777777" w:rsidR="00B26E5D" w:rsidRDefault="00B26E5D" w:rsidP="00B26E5D"/>
    <w:p w14:paraId="449E398F" w14:textId="19CEDE96" w:rsidR="00B26E5D" w:rsidRDefault="00B26E5D" w:rsidP="00B26E5D">
      <w:r>
        <w:t>Tourne le monde</w:t>
      </w:r>
    </w:p>
    <w:p w14:paraId="4F08021E" w14:textId="11EB8FCE" w:rsidR="00B26E5D" w:rsidRDefault="00B26E5D" w:rsidP="00B26E5D">
      <w:r>
        <w:t>Familial dès 3 ans – durée 45 minutes</w:t>
      </w:r>
    </w:p>
    <w:p w14:paraId="6A43B120" w14:textId="2713FB58" w:rsidR="00B26E5D" w:rsidRPr="00B26E5D" w:rsidRDefault="00B26E5D" w:rsidP="00B26E5D">
      <w:r w:rsidRPr="00B26E5D">
        <w:t xml:space="preserve">Épopée musicale pour instruments migrateurs </w:t>
      </w:r>
    </w:p>
    <w:p w14:paraId="41EF020D" w14:textId="77777777" w:rsidR="00B26E5D" w:rsidRDefault="00B26E5D" w:rsidP="00B26E5D">
      <w:r w:rsidRPr="00B26E5D">
        <w:t>Il tourne le monde, aux mille saveurs, aux mille couleurs. Sait-on jamais vraiment de quoi il a l’air ? Partons à sa découverte, de l’Italie au Japon, du Mexique au Maghreb. Traversons les continents, des paysages inconnus, incongrus, aux volutes sonores étranges et poétiques, à l’écoute des murmures du monde.</w:t>
      </w:r>
      <w:r w:rsidRPr="00B26E5D">
        <w:br/>
        <w:t>Accompagnés dans cette épopée par deux saltimbanques avides d’aventure, curieux des différences, laissons-nous guider par les chants et les instruments de tout ce chemin parcouru. Véritable voyage sonore et culturel, ce spectacle emmène petits et grands au cœur de la culture musicale de chaque pays traversé.</w:t>
      </w:r>
      <w:r w:rsidRPr="00B26E5D">
        <w:br/>
        <w:t>Ce duo vocal aux multiples langages nous amène à partager les chants et les paroles de peuples proches ou lointains.</w:t>
      </w:r>
      <w:r w:rsidRPr="00B26E5D">
        <w:br/>
        <w:t>La guitare et l’accordéon nous guident vers les sonorités légères et mystérieuses de la harpe et de la kalimba, en passant par le swing du saxophone et l’énergie des percussions.</w:t>
      </w:r>
      <w:r w:rsidRPr="00B26E5D">
        <w:br/>
        <w:t>Au cœur d’un décor délicat, entre des mappemondes illuminées et des fleurs multicolores, le spectateur-voyageur est invité à vivre une épopée musicale pleine d’émotions dont il se souviendra longtemps.</w:t>
      </w:r>
    </w:p>
    <w:p w14:paraId="16812168" w14:textId="77777777" w:rsidR="00C90F5E" w:rsidRDefault="00C90F5E" w:rsidP="00B26E5D"/>
    <w:p w14:paraId="49154B14" w14:textId="5D35350B" w:rsidR="00C90F5E" w:rsidRPr="00B26E5D" w:rsidRDefault="00C90F5E" w:rsidP="00B26E5D">
      <w:r w:rsidRPr="00C90F5E">
        <w:t xml:space="preserve">Un spectacle de la </w:t>
      </w:r>
      <w:r w:rsidRPr="00C90F5E">
        <w:rPr>
          <w:b/>
          <w:bCs/>
        </w:rPr>
        <w:t>Cie du Bazar au Terminus</w:t>
      </w:r>
      <w:r w:rsidRPr="00C90F5E">
        <w:br/>
        <w:t xml:space="preserve">Conception : </w:t>
      </w:r>
      <w:r w:rsidRPr="00C90F5E">
        <w:rPr>
          <w:b/>
          <w:bCs/>
        </w:rPr>
        <w:t>Florian Genilleau et Gentiane Pierre</w:t>
      </w:r>
      <w:r w:rsidRPr="00C90F5E">
        <w:br/>
        <w:t xml:space="preserve">Artistes : </w:t>
      </w:r>
      <w:r w:rsidRPr="00C90F5E">
        <w:rPr>
          <w:b/>
          <w:bCs/>
        </w:rPr>
        <w:t xml:space="preserve">Florian Genilleau </w:t>
      </w:r>
      <w:r w:rsidRPr="00C90F5E">
        <w:t>(Chant, Harpe, Accordéon, Percussions et bidouilles sonores)</w:t>
      </w:r>
      <w:r w:rsidRPr="00C90F5E">
        <w:rPr>
          <w:b/>
          <w:bCs/>
        </w:rPr>
        <w:t xml:space="preserve"> &amp; Mathilde Dambricourt </w:t>
      </w:r>
      <w:r w:rsidRPr="00C90F5E">
        <w:t>(Chant, Marimba, Caisse-claire, Udu, petites percussions et autres trouvailles musicales…)</w:t>
      </w:r>
      <w:r w:rsidRPr="00C90F5E">
        <w:br/>
        <w:t xml:space="preserve">Scénographie : </w:t>
      </w:r>
      <w:r w:rsidRPr="00C90F5E">
        <w:rPr>
          <w:b/>
          <w:bCs/>
        </w:rPr>
        <w:t>Sophie Catelot</w:t>
      </w:r>
      <w:r w:rsidRPr="00C90F5E">
        <w:br/>
        <w:t xml:space="preserve">Regard Extérieur : </w:t>
      </w:r>
      <w:r w:rsidRPr="00C90F5E">
        <w:rPr>
          <w:b/>
          <w:bCs/>
        </w:rPr>
        <w:t>Béatrice Maillet</w:t>
      </w:r>
      <w:r w:rsidRPr="00C90F5E">
        <w:br/>
        <w:t xml:space="preserve">Création Lumière : </w:t>
      </w:r>
      <w:r w:rsidRPr="00C90F5E">
        <w:rPr>
          <w:b/>
          <w:bCs/>
        </w:rPr>
        <w:t>Stefen Vernay</w:t>
      </w:r>
      <w:r w:rsidRPr="00C90F5E">
        <w:br/>
        <w:t>Production</w:t>
      </w:r>
      <w:r>
        <w:t xml:space="preserve"> </w:t>
      </w:r>
      <w:r w:rsidRPr="00C90F5E">
        <w:t xml:space="preserve">: </w:t>
      </w:r>
      <w:r w:rsidRPr="00C90F5E">
        <w:rPr>
          <w:b/>
          <w:bCs/>
        </w:rPr>
        <w:t>Marie Genilleau</w:t>
      </w:r>
    </w:p>
    <w:p w14:paraId="30F3EA47" w14:textId="77777777" w:rsidR="00146C34" w:rsidRDefault="00146C34"/>
    <w:sectPr w:rsidR="00146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3E5"/>
    <w:rsid w:val="00146C34"/>
    <w:rsid w:val="0053306E"/>
    <w:rsid w:val="006F03E5"/>
    <w:rsid w:val="00866028"/>
    <w:rsid w:val="008B6417"/>
    <w:rsid w:val="00B061CC"/>
    <w:rsid w:val="00B26E5D"/>
    <w:rsid w:val="00C90F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483AB"/>
  <w15:chartTrackingRefBased/>
  <w15:docId w15:val="{187D7506-67E8-4A75-803E-C1A465F9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F0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F0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F03E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F03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F03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F03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F03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F03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F03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F03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F03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F03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F03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F03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F03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F03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F03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F03E5"/>
    <w:rPr>
      <w:rFonts w:eastAsiaTheme="majorEastAsia" w:cstheme="majorBidi"/>
      <w:color w:val="272727" w:themeColor="text1" w:themeTint="D8"/>
    </w:rPr>
  </w:style>
  <w:style w:type="paragraph" w:styleId="Titre">
    <w:name w:val="Title"/>
    <w:basedOn w:val="Normal"/>
    <w:next w:val="Normal"/>
    <w:link w:val="TitreCar"/>
    <w:uiPriority w:val="10"/>
    <w:qFormat/>
    <w:rsid w:val="006F0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F03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F03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F03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F03E5"/>
    <w:pPr>
      <w:spacing w:before="160"/>
      <w:jc w:val="center"/>
    </w:pPr>
    <w:rPr>
      <w:i/>
      <w:iCs/>
      <w:color w:val="404040" w:themeColor="text1" w:themeTint="BF"/>
    </w:rPr>
  </w:style>
  <w:style w:type="character" w:customStyle="1" w:styleId="CitationCar">
    <w:name w:val="Citation Car"/>
    <w:basedOn w:val="Policepardfaut"/>
    <w:link w:val="Citation"/>
    <w:uiPriority w:val="29"/>
    <w:rsid w:val="006F03E5"/>
    <w:rPr>
      <w:i/>
      <w:iCs/>
      <w:color w:val="404040" w:themeColor="text1" w:themeTint="BF"/>
    </w:rPr>
  </w:style>
  <w:style w:type="paragraph" w:styleId="Paragraphedeliste">
    <w:name w:val="List Paragraph"/>
    <w:basedOn w:val="Normal"/>
    <w:uiPriority w:val="34"/>
    <w:qFormat/>
    <w:rsid w:val="006F03E5"/>
    <w:pPr>
      <w:ind w:left="720"/>
      <w:contextualSpacing/>
    </w:pPr>
  </w:style>
  <w:style w:type="character" w:styleId="Accentuationintense">
    <w:name w:val="Intense Emphasis"/>
    <w:basedOn w:val="Policepardfaut"/>
    <w:uiPriority w:val="21"/>
    <w:qFormat/>
    <w:rsid w:val="006F03E5"/>
    <w:rPr>
      <w:i/>
      <w:iCs/>
      <w:color w:val="0F4761" w:themeColor="accent1" w:themeShade="BF"/>
    </w:rPr>
  </w:style>
  <w:style w:type="paragraph" w:styleId="Citationintense">
    <w:name w:val="Intense Quote"/>
    <w:basedOn w:val="Normal"/>
    <w:next w:val="Normal"/>
    <w:link w:val="CitationintenseCar"/>
    <w:uiPriority w:val="30"/>
    <w:qFormat/>
    <w:rsid w:val="006F0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F03E5"/>
    <w:rPr>
      <w:i/>
      <w:iCs/>
      <w:color w:val="0F4761" w:themeColor="accent1" w:themeShade="BF"/>
    </w:rPr>
  </w:style>
  <w:style w:type="character" w:styleId="Rfrenceintense">
    <w:name w:val="Intense Reference"/>
    <w:basedOn w:val="Policepardfaut"/>
    <w:uiPriority w:val="32"/>
    <w:qFormat/>
    <w:rsid w:val="006F03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258</Words>
  <Characters>1419</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Genilleau</dc:creator>
  <cp:keywords/>
  <dc:description/>
  <cp:lastModifiedBy>Marie Genilleau</cp:lastModifiedBy>
  <cp:revision>3</cp:revision>
  <dcterms:created xsi:type="dcterms:W3CDTF">2025-11-20T13:04:00Z</dcterms:created>
  <dcterms:modified xsi:type="dcterms:W3CDTF">2025-11-20T13:11:00Z</dcterms:modified>
</cp:coreProperties>
</file>